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385" w:rsidRDefault="001C214C" w:rsidP="00207385">
      <w:pPr>
        <w:pStyle w:val="Default"/>
        <w:jc w:val="center"/>
        <w:rPr>
          <w:b/>
          <w:bCs/>
          <w:sz w:val="36"/>
          <w:szCs w:val="36"/>
        </w:rPr>
      </w:pPr>
      <w:r>
        <w:rPr>
          <w:b/>
          <w:bCs/>
          <w:sz w:val="36"/>
          <w:szCs w:val="36"/>
        </w:rPr>
        <w:t>At the Scene of a Collision</w:t>
      </w:r>
    </w:p>
    <w:p w:rsidR="00207385" w:rsidRPr="00207385" w:rsidRDefault="00207385" w:rsidP="00207385">
      <w:pPr>
        <w:pStyle w:val="Default"/>
        <w:jc w:val="both"/>
      </w:pPr>
    </w:p>
    <w:p w:rsidR="001C214C" w:rsidRDefault="001C214C" w:rsidP="001C214C">
      <w:pPr>
        <w:pStyle w:val="Default"/>
      </w:pPr>
    </w:p>
    <w:p w:rsidR="001C214C" w:rsidRPr="001C214C" w:rsidRDefault="001C214C" w:rsidP="001C214C">
      <w:pPr>
        <w:pStyle w:val="Default"/>
        <w:jc w:val="both"/>
      </w:pPr>
      <w:r w:rsidRPr="001C214C">
        <w:t xml:space="preserve">You will often hear car crashes referred to as an “accident” but it is a fact that over 95% of crashes where someone is killed or seriously injured are due to human error and in many cases could have been prevented. Throughout this programme we do not refer to an accident but collision or crash. </w:t>
      </w:r>
    </w:p>
    <w:p w:rsidR="001C214C" w:rsidRPr="001C214C" w:rsidRDefault="001C214C" w:rsidP="001C214C">
      <w:pPr>
        <w:pStyle w:val="Default"/>
        <w:jc w:val="both"/>
      </w:pPr>
    </w:p>
    <w:p w:rsidR="001C214C" w:rsidRPr="001C214C" w:rsidRDefault="001C214C" w:rsidP="001C214C">
      <w:pPr>
        <w:pStyle w:val="Default"/>
        <w:jc w:val="both"/>
      </w:pPr>
      <w:r w:rsidRPr="001C214C">
        <w:t xml:space="preserve">The chances of any individual being present at the scene of a road collision immediately after it has happened are much higher than is commonly imagined. </w:t>
      </w:r>
    </w:p>
    <w:p w:rsidR="001C214C" w:rsidRPr="001C214C" w:rsidRDefault="001C214C" w:rsidP="001C214C">
      <w:pPr>
        <w:pStyle w:val="Default"/>
        <w:jc w:val="both"/>
      </w:pPr>
    </w:p>
    <w:p w:rsidR="001C214C" w:rsidRPr="001C214C" w:rsidRDefault="001C214C" w:rsidP="001C214C">
      <w:pPr>
        <w:pStyle w:val="Default"/>
        <w:jc w:val="both"/>
      </w:pPr>
      <w:r w:rsidRPr="001C214C">
        <w:t xml:space="preserve">This module will guide students in the task of dealing with the scene of a collision in a calm and constructive way. Certain priorities must be brought into play after an initial assessment of the condition of those involved in the accident, and the needs of individual casualties should be met pending the arrival of the ambulance crew, who will then continue the car and attention that has been initiated by the volunteer helper. </w:t>
      </w:r>
    </w:p>
    <w:p w:rsidR="001C214C" w:rsidRPr="001C214C" w:rsidRDefault="001C214C" w:rsidP="001C214C">
      <w:pPr>
        <w:pStyle w:val="Default"/>
        <w:jc w:val="both"/>
      </w:pPr>
    </w:p>
    <w:p w:rsidR="001C214C" w:rsidRPr="001C214C" w:rsidRDefault="001C214C" w:rsidP="001C214C">
      <w:pPr>
        <w:pStyle w:val="Default"/>
        <w:jc w:val="both"/>
      </w:pPr>
      <w:r w:rsidRPr="001C214C">
        <w:t xml:space="preserve">At the scene of a collision most people will stand idly by, shocked or horrified, not knowing what to do. The three minutes immediately following a collision are critical. During that time an injured person’s chances of survival </w:t>
      </w:r>
      <w:r w:rsidR="00D62557">
        <w:t>can be greatly enhanced</w:t>
      </w:r>
      <w:r w:rsidRPr="001C214C">
        <w:t xml:space="preserve">. An individual who knows which actions to take at the scene, and is familiar with the priorities to be allocated, may save the life of a seriously injured crash victim, and provide first aid to others. </w:t>
      </w:r>
    </w:p>
    <w:p w:rsidR="001C214C" w:rsidRPr="001C214C" w:rsidRDefault="001C214C" w:rsidP="001C214C">
      <w:pPr>
        <w:pStyle w:val="Default"/>
        <w:jc w:val="both"/>
      </w:pPr>
    </w:p>
    <w:p w:rsidR="001C214C" w:rsidRPr="001C214C" w:rsidRDefault="001C214C" w:rsidP="001C214C">
      <w:pPr>
        <w:pStyle w:val="Default"/>
        <w:jc w:val="both"/>
      </w:pPr>
      <w:r w:rsidRPr="001C214C">
        <w:t>After completing this unit the students should:</w:t>
      </w:r>
    </w:p>
    <w:p w:rsidR="001C214C" w:rsidRPr="001C214C" w:rsidRDefault="001C214C" w:rsidP="001C214C">
      <w:pPr>
        <w:autoSpaceDE w:val="0"/>
        <w:autoSpaceDN w:val="0"/>
        <w:adjustRightInd w:val="0"/>
        <w:spacing w:after="0" w:line="240" w:lineRule="auto"/>
        <w:rPr>
          <w:rFonts w:ascii="Symbol" w:hAnsi="Symbol" w:cs="Symbol"/>
          <w:color w:val="000000"/>
          <w:sz w:val="24"/>
          <w:szCs w:val="24"/>
        </w:rPr>
      </w:pPr>
      <w:r w:rsidRPr="001C214C">
        <w:rPr>
          <w:rFonts w:ascii="Symbol" w:hAnsi="Symbol" w:cs="Symbol"/>
          <w:color w:val="000000"/>
          <w:sz w:val="24"/>
          <w:szCs w:val="24"/>
        </w:rPr>
        <w:t></w:t>
      </w:r>
    </w:p>
    <w:p w:rsidR="001C214C" w:rsidRPr="001C214C" w:rsidRDefault="001C214C" w:rsidP="001C214C">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1C214C">
        <w:rPr>
          <w:rFonts w:ascii="Arial" w:hAnsi="Arial" w:cs="Arial"/>
          <w:color w:val="000000"/>
          <w:sz w:val="24"/>
          <w:szCs w:val="24"/>
        </w:rPr>
        <w:t xml:space="preserve">Know what to do on arrival at the scene of a collision, and be able to allocate priorities for action based upon the needs of the victims. </w:t>
      </w:r>
    </w:p>
    <w:p w:rsidR="001C214C" w:rsidRPr="001C214C" w:rsidRDefault="001C214C" w:rsidP="001C214C">
      <w:pPr>
        <w:autoSpaceDE w:val="0"/>
        <w:autoSpaceDN w:val="0"/>
        <w:adjustRightInd w:val="0"/>
        <w:spacing w:after="0" w:line="240" w:lineRule="auto"/>
        <w:rPr>
          <w:rFonts w:ascii="Arial" w:hAnsi="Arial" w:cs="Arial"/>
          <w:color w:val="000000"/>
          <w:sz w:val="24"/>
          <w:szCs w:val="24"/>
        </w:rPr>
      </w:pPr>
    </w:p>
    <w:p w:rsidR="001C214C" w:rsidRPr="001C214C" w:rsidRDefault="001C214C" w:rsidP="001C214C">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1C214C">
        <w:rPr>
          <w:rFonts w:ascii="Arial" w:hAnsi="Arial" w:cs="Arial"/>
          <w:color w:val="000000"/>
          <w:sz w:val="24"/>
          <w:szCs w:val="24"/>
        </w:rPr>
        <w:t xml:space="preserve">Know how to protect the scene of an accident and to summon the emergency services. </w:t>
      </w:r>
    </w:p>
    <w:p w:rsidR="001C214C" w:rsidRPr="001C214C" w:rsidRDefault="001C214C" w:rsidP="001C214C">
      <w:pPr>
        <w:autoSpaceDE w:val="0"/>
        <w:autoSpaceDN w:val="0"/>
        <w:adjustRightInd w:val="0"/>
        <w:spacing w:after="0" w:line="240" w:lineRule="auto"/>
        <w:rPr>
          <w:rFonts w:ascii="Arial" w:hAnsi="Arial" w:cs="Arial"/>
          <w:color w:val="000000"/>
          <w:sz w:val="24"/>
          <w:szCs w:val="24"/>
        </w:rPr>
      </w:pPr>
    </w:p>
    <w:p w:rsidR="001C214C" w:rsidRPr="001C214C" w:rsidRDefault="001C214C" w:rsidP="001C214C">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1C214C">
        <w:rPr>
          <w:rFonts w:ascii="Arial" w:hAnsi="Arial" w:cs="Arial"/>
          <w:color w:val="000000"/>
          <w:sz w:val="24"/>
          <w:szCs w:val="24"/>
        </w:rPr>
        <w:t xml:space="preserve">Know the immediate care required by casualties who are not breathing, unconscious or bleeding. </w:t>
      </w:r>
    </w:p>
    <w:p w:rsidR="00425670" w:rsidRPr="001C214C" w:rsidRDefault="00425670" w:rsidP="00403D4A">
      <w:pPr>
        <w:jc w:val="both"/>
        <w:rPr>
          <w:rFonts w:ascii="Arial" w:hAnsi="Arial" w:cs="Arial"/>
          <w:sz w:val="24"/>
          <w:szCs w:val="24"/>
        </w:rPr>
      </w:pPr>
    </w:p>
    <w:p w:rsidR="00207385" w:rsidRPr="001C214C" w:rsidRDefault="001C214C" w:rsidP="00403D4A">
      <w:pPr>
        <w:jc w:val="both"/>
        <w:rPr>
          <w:rFonts w:ascii="Arial" w:hAnsi="Arial" w:cs="Arial"/>
          <w:sz w:val="24"/>
          <w:szCs w:val="24"/>
        </w:rPr>
      </w:pPr>
      <w:r w:rsidRPr="001C214C">
        <w:rPr>
          <w:rFonts w:ascii="Arial" w:hAnsi="Arial" w:cs="Arial"/>
          <w:sz w:val="24"/>
          <w:szCs w:val="24"/>
        </w:rPr>
        <w:t>This unit is aimed at a 35-40 minute lesson. The teacher can use the task sheets as a follow up to the power point presentation as and when required. We have included a suggested time for each task, but this is purely a guideline.</w:t>
      </w:r>
    </w:p>
    <w:p w:rsidR="001C214C" w:rsidRDefault="001C214C" w:rsidP="00403D4A">
      <w:pPr>
        <w:jc w:val="both"/>
        <w:rPr>
          <w:rFonts w:ascii="Arial" w:hAnsi="Arial" w:cs="Arial"/>
          <w:sz w:val="24"/>
          <w:szCs w:val="24"/>
        </w:rPr>
      </w:pPr>
      <w:r w:rsidRPr="001C214C">
        <w:rPr>
          <w:rFonts w:ascii="Arial" w:hAnsi="Arial" w:cs="Arial"/>
          <w:sz w:val="24"/>
          <w:szCs w:val="24"/>
        </w:rPr>
        <w:t>The following resources are intended to help you deliver this unit.</w:t>
      </w:r>
    </w:p>
    <w:p w:rsidR="001C214C" w:rsidRDefault="001C214C" w:rsidP="001C214C">
      <w:pPr>
        <w:pStyle w:val="ListParagraph"/>
        <w:numPr>
          <w:ilvl w:val="0"/>
          <w:numId w:val="11"/>
        </w:numPr>
        <w:jc w:val="both"/>
        <w:rPr>
          <w:rFonts w:ascii="Arial" w:hAnsi="Arial" w:cs="Arial"/>
          <w:sz w:val="24"/>
          <w:szCs w:val="24"/>
        </w:rPr>
      </w:pPr>
      <w:r>
        <w:rPr>
          <w:rFonts w:ascii="Arial" w:hAnsi="Arial" w:cs="Arial"/>
          <w:sz w:val="24"/>
          <w:szCs w:val="24"/>
        </w:rPr>
        <w:t xml:space="preserve">Baseline evaluation (5 </w:t>
      </w:r>
      <w:proofErr w:type="spellStart"/>
      <w:r>
        <w:rPr>
          <w:rFonts w:ascii="Arial" w:hAnsi="Arial" w:cs="Arial"/>
          <w:sz w:val="24"/>
          <w:szCs w:val="24"/>
        </w:rPr>
        <w:t>mins</w:t>
      </w:r>
      <w:proofErr w:type="spellEnd"/>
      <w:r>
        <w:rPr>
          <w:rFonts w:ascii="Arial" w:hAnsi="Arial" w:cs="Arial"/>
          <w:sz w:val="24"/>
          <w:szCs w:val="24"/>
        </w:rPr>
        <w:t>)</w:t>
      </w:r>
      <w:r w:rsidR="009A5161">
        <w:rPr>
          <w:rFonts w:ascii="Arial" w:hAnsi="Arial" w:cs="Arial"/>
          <w:sz w:val="24"/>
          <w:szCs w:val="24"/>
        </w:rPr>
        <w:t xml:space="preserve"> (ANNEX A)</w:t>
      </w:r>
    </w:p>
    <w:p w:rsidR="001C214C" w:rsidRDefault="001C214C" w:rsidP="001C214C">
      <w:pPr>
        <w:pStyle w:val="ListParagraph"/>
        <w:numPr>
          <w:ilvl w:val="0"/>
          <w:numId w:val="11"/>
        </w:numPr>
        <w:jc w:val="both"/>
        <w:rPr>
          <w:rFonts w:ascii="Arial" w:hAnsi="Arial" w:cs="Arial"/>
          <w:sz w:val="24"/>
          <w:szCs w:val="24"/>
        </w:rPr>
      </w:pPr>
      <w:r>
        <w:rPr>
          <w:rFonts w:ascii="Arial" w:hAnsi="Arial" w:cs="Arial"/>
          <w:sz w:val="24"/>
          <w:szCs w:val="24"/>
        </w:rPr>
        <w:t xml:space="preserve">Power point presentation/discussion (20 </w:t>
      </w:r>
      <w:proofErr w:type="spellStart"/>
      <w:r>
        <w:rPr>
          <w:rFonts w:ascii="Arial" w:hAnsi="Arial" w:cs="Arial"/>
          <w:sz w:val="24"/>
          <w:szCs w:val="24"/>
        </w:rPr>
        <w:t>mins</w:t>
      </w:r>
      <w:proofErr w:type="spellEnd"/>
      <w:r>
        <w:rPr>
          <w:rFonts w:ascii="Arial" w:hAnsi="Arial" w:cs="Arial"/>
          <w:sz w:val="24"/>
          <w:szCs w:val="24"/>
        </w:rPr>
        <w:t>)</w:t>
      </w:r>
    </w:p>
    <w:p w:rsidR="001C214C" w:rsidRDefault="001C214C" w:rsidP="001C214C">
      <w:pPr>
        <w:pStyle w:val="ListParagraph"/>
        <w:numPr>
          <w:ilvl w:val="0"/>
          <w:numId w:val="11"/>
        </w:numPr>
        <w:jc w:val="both"/>
        <w:rPr>
          <w:rFonts w:ascii="Arial" w:hAnsi="Arial" w:cs="Arial"/>
          <w:sz w:val="24"/>
          <w:szCs w:val="24"/>
        </w:rPr>
      </w:pPr>
      <w:r>
        <w:rPr>
          <w:rFonts w:ascii="Arial" w:hAnsi="Arial" w:cs="Arial"/>
          <w:sz w:val="24"/>
          <w:szCs w:val="24"/>
        </w:rPr>
        <w:t xml:space="preserve">Task sheets (5 </w:t>
      </w:r>
      <w:proofErr w:type="spellStart"/>
      <w:r>
        <w:rPr>
          <w:rFonts w:ascii="Arial" w:hAnsi="Arial" w:cs="Arial"/>
          <w:sz w:val="24"/>
          <w:szCs w:val="24"/>
        </w:rPr>
        <w:t>mins</w:t>
      </w:r>
      <w:proofErr w:type="spellEnd"/>
      <w:r>
        <w:rPr>
          <w:rFonts w:ascii="Arial" w:hAnsi="Arial" w:cs="Arial"/>
          <w:sz w:val="24"/>
          <w:szCs w:val="24"/>
        </w:rPr>
        <w:t xml:space="preserve"> per task sheet)</w:t>
      </w:r>
    </w:p>
    <w:p w:rsidR="001C214C" w:rsidRDefault="001C214C" w:rsidP="001C214C">
      <w:pPr>
        <w:pStyle w:val="ListParagraph"/>
        <w:numPr>
          <w:ilvl w:val="0"/>
          <w:numId w:val="11"/>
        </w:numPr>
        <w:jc w:val="both"/>
        <w:rPr>
          <w:rFonts w:ascii="Arial" w:hAnsi="Arial" w:cs="Arial"/>
          <w:sz w:val="24"/>
          <w:szCs w:val="24"/>
        </w:rPr>
      </w:pPr>
      <w:r>
        <w:rPr>
          <w:rFonts w:ascii="Arial" w:hAnsi="Arial" w:cs="Arial"/>
          <w:sz w:val="24"/>
          <w:szCs w:val="24"/>
        </w:rPr>
        <w:t xml:space="preserve">Post evaluation (5 </w:t>
      </w:r>
      <w:proofErr w:type="spellStart"/>
      <w:r>
        <w:rPr>
          <w:rFonts w:ascii="Arial" w:hAnsi="Arial" w:cs="Arial"/>
          <w:sz w:val="24"/>
          <w:szCs w:val="24"/>
        </w:rPr>
        <w:t>mins</w:t>
      </w:r>
      <w:proofErr w:type="spellEnd"/>
      <w:r>
        <w:rPr>
          <w:rFonts w:ascii="Arial" w:hAnsi="Arial" w:cs="Arial"/>
          <w:sz w:val="24"/>
          <w:szCs w:val="24"/>
        </w:rPr>
        <w:t>)</w:t>
      </w:r>
      <w:r w:rsidR="009A5161">
        <w:rPr>
          <w:rFonts w:ascii="Arial" w:hAnsi="Arial" w:cs="Arial"/>
          <w:sz w:val="24"/>
          <w:szCs w:val="24"/>
        </w:rPr>
        <w:t xml:space="preserve"> (ANNEX B)</w:t>
      </w:r>
    </w:p>
    <w:p w:rsidR="001C214C" w:rsidRDefault="001C214C" w:rsidP="001C214C">
      <w:pPr>
        <w:pStyle w:val="ListParagraph"/>
        <w:numPr>
          <w:ilvl w:val="0"/>
          <w:numId w:val="11"/>
        </w:numPr>
        <w:jc w:val="both"/>
        <w:rPr>
          <w:rFonts w:ascii="Arial" w:hAnsi="Arial" w:cs="Arial"/>
          <w:sz w:val="24"/>
          <w:szCs w:val="24"/>
        </w:rPr>
      </w:pPr>
      <w:r>
        <w:rPr>
          <w:rFonts w:ascii="Arial" w:hAnsi="Arial" w:cs="Arial"/>
          <w:sz w:val="24"/>
          <w:szCs w:val="24"/>
        </w:rPr>
        <w:t>Useful web links</w:t>
      </w:r>
    </w:p>
    <w:p w:rsidR="001C214C" w:rsidRDefault="001C214C" w:rsidP="001C214C">
      <w:pPr>
        <w:jc w:val="center"/>
        <w:rPr>
          <w:rFonts w:ascii="Arial" w:hAnsi="Arial" w:cs="Arial"/>
          <w:b/>
          <w:sz w:val="28"/>
          <w:szCs w:val="28"/>
        </w:rPr>
      </w:pPr>
      <w:r w:rsidRPr="001C214C">
        <w:rPr>
          <w:rFonts w:ascii="Arial" w:hAnsi="Arial" w:cs="Arial"/>
          <w:b/>
          <w:sz w:val="28"/>
          <w:szCs w:val="28"/>
        </w:rPr>
        <w:lastRenderedPageBreak/>
        <w:t>Sample Answers to Task Sheets</w:t>
      </w:r>
    </w:p>
    <w:p w:rsidR="00207385" w:rsidRDefault="00207385" w:rsidP="001C214C">
      <w:pPr>
        <w:rPr>
          <w:rFonts w:ascii="Arial" w:hAnsi="Arial" w:cs="Arial"/>
          <w:b/>
          <w:sz w:val="28"/>
          <w:szCs w:val="28"/>
        </w:rPr>
      </w:pPr>
      <w:r>
        <w:rPr>
          <w:rFonts w:ascii="Arial" w:hAnsi="Arial" w:cs="Arial"/>
          <w:b/>
          <w:sz w:val="28"/>
          <w:szCs w:val="28"/>
        </w:rPr>
        <w:t>Task Sheet 1</w:t>
      </w:r>
    </w:p>
    <w:p w:rsidR="001C214C" w:rsidRPr="001C214C" w:rsidRDefault="001C214C" w:rsidP="001C214C">
      <w:pPr>
        <w:pStyle w:val="Default"/>
        <w:rPr>
          <w:sz w:val="28"/>
          <w:szCs w:val="28"/>
        </w:rPr>
      </w:pPr>
      <w:r w:rsidRPr="001C214C">
        <w:rPr>
          <w:sz w:val="28"/>
          <w:szCs w:val="28"/>
        </w:rPr>
        <w:t xml:space="preserve">In Case of a Collision </w:t>
      </w:r>
    </w:p>
    <w:p w:rsidR="001C214C" w:rsidRPr="00670D32" w:rsidRDefault="001C214C" w:rsidP="001C214C">
      <w:pPr>
        <w:pStyle w:val="Default"/>
        <w:rPr>
          <w:sz w:val="28"/>
          <w:szCs w:val="28"/>
        </w:rPr>
      </w:pPr>
    </w:p>
    <w:p w:rsidR="001C214C" w:rsidRPr="00670D32" w:rsidRDefault="001C214C" w:rsidP="001C214C">
      <w:pPr>
        <w:pStyle w:val="Default"/>
        <w:numPr>
          <w:ilvl w:val="0"/>
          <w:numId w:val="12"/>
        </w:numPr>
        <w:rPr>
          <w:b/>
          <w:bCs/>
          <w:sz w:val="28"/>
          <w:szCs w:val="28"/>
        </w:rPr>
      </w:pPr>
      <w:r w:rsidRPr="00670D32">
        <w:rPr>
          <w:b/>
          <w:bCs/>
          <w:sz w:val="28"/>
          <w:szCs w:val="28"/>
        </w:rPr>
        <w:t xml:space="preserve">Protect the collision scene </w:t>
      </w:r>
    </w:p>
    <w:p w:rsidR="001C214C" w:rsidRPr="001C214C" w:rsidRDefault="001C214C" w:rsidP="001C214C">
      <w:pPr>
        <w:pStyle w:val="Default"/>
        <w:ind w:left="720"/>
      </w:pPr>
    </w:p>
    <w:p w:rsidR="001C214C" w:rsidRPr="001C214C" w:rsidRDefault="001C214C" w:rsidP="001C214C">
      <w:pPr>
        <w:pStyle w:val="Default"/>
        <w:jc w:val="center"/>
        <w:rPr>
          <w:b/>
        </w:rPr>
      </w:pPr>
      <w:r w:rsidRPr="001C214C">
        <w:rPr>
          <w:b/>
        </w:rPr>
        <w:t>FIRST AND FOREMOST YOUR OWN SAFETY IS PARAMOUNT</w:t>
      </w:r>
    </w:p>
    <w:p w:rsidR="001C214C" w:rsidRPr="001C214C" w:rsidRDefault="001C214C" w:rsidP="001C214C">
      <w:pPr>
        <w:pStyle w:val="Default"/>
      </w:pPr>
    </w:p>
    <w:p w:rsidR="001C214C" w:rsidRDefault="001C214C" w:rsidP="001C214C">
      <w:pPr>
        <w:pStyle w:val="Default"/>
        <w:jc w:val="both"/>
      </w:pPr>
      <w:r w:rsidRPr="001C214C">
        <w:t xml:space="preserve">The aim is to prevent further injuries being caused by other vehicles colliding with those already involved. </w:t>
      </w:r>
    </w:p>
    <w:p w:rsidR="001C214C" w:rsidRPr="001C214C" w:rsidRDefault="001C214C" w:rsidP="001C214C">
      <w:pPr>
        <w:pStyle w:val="Default"/>
        <w:jc w:val="both"/>
      </w:pPr>
    </w:p>
    <w:p w:rsidR="001C214C" w:rsidRDefault="001C214C" w:rsidP="001C214C">
      <w:pPr>
        <w:pStyle w:val="Default"/>
        <w:jc w:val="both"/>
      </w:pPr>
      <w:r w:rsidRPr="001C214C">
        <w:t xml:space="preserve">Park any vehicle safely and legally to warn other road users. Switch on headlights and/or hazard warning lights. </w:t>
      </w:r>
    </w:p>
    <w:p w:rsidR="001C214C" w:rsidRPr="001C214C" w:rsidRDefault="001C214C" w:rsidP="001C214C">
      <w:pPr>
        <w:pStyle w:val="Default"/>
        <w:jc w:val="both"/>
      </w:pPr>
    </w:p>
    <w:p w:rsidR="001C214C" w:rsidRDefault="001C214C" w:rsidP="001C214C">
      <w:pPr>
        <w:pStyle w:val="Default"/>
        <w:jc w:val="both"/>
      </w:pPr>
      <w:r w:rsidRPr="001C214C">
        <w:t xml:space="preserve">Protect yourself – show </w:t>
      </w:r>
      <w:r w:rsidR="00D62557">
        <w:t>fluorescent/reflective clothing</w:t>
      </w:r>
      <w:r w:rsidRPr="001C214C">
        <w:t xml:space="preserve">. Do not wander about the road or stand on the road with your back to oncoming traffic. Warn other vehicles, giving priority to vehicles which would use the section of the carriageway where the collision occurred. </w:t>
      </w:r>
    </w:p>
    <w:p w:rsidR="001C214C" w:rsidRPr="001C214C" w:rsidRDefault="001C214C" w:rsidP="001C214C">
      <w:pPr>
        <w:pStyle w:val="Default"/>
        <w:jc w:val="both"/>
      </w:pPr>
    </w:p>
    <w:p w:rsidR="001C214C" w:rsidRPr="00670D32" w:rsidRDefault="001C214C" w:rsidP="001C214C">
      <w:pPr>
        <w:jc w:val="both"/>
        <w:rPr>
          <w:rFonts w:ascii="Arial" w:hAnsi="Arial" w:cs="Arial"/>
          <w:sz w:val="24"/>
          <w:szCs w:val="24"/>
        </w:rPr>
      </w:pPr>
      <w:r w:rsidRPr="001C214C">
        <w:rPr>
          <w:rFonts w:ascii="Arial" w:hAnsi="Arial" w:cs="Arial"/>
          <w:sz w:val="24"/>
          <w:szCs w:val="24"/>
        </w:rPr>
        <w:t xml:space="preserve">Place warning triangles at least 50 metres before the scene of the </w:t>
      </w:r>
      <w:r w:rsidR="00D62557">
        <w:rPr>
          <w:rFonts w:ascii="Arial" w:hAnsi="Arial" w:cs="Arial"/>
          <w:sz w:val="24"/>
          <w:szCs w:val="24"/>
        </w:rPr>
        <w:t>collision</w:t>
      </w:r>
      <w:r w:rsidRPr="001C214C">
        <w:rPr>
          <w:rFonts w:ascii="Arial" w:hAnsi="Arial" w:cs="Arial"/>
          <w:sz w:val="24"/>
          <w:szCs w:val="24"/>
        </w:rPr>
        <w:t xml:space="preserve"> and on the same side of the road – then wave down oncoming vehicles (at night, using a torch).</w:t>
      </w:r>
    </w:p>
    <w:p w:rsidR="001C214C" w:rsidRDefault="001C214C" w:rsidP="001C214C">
      <w:pPr>
        <w:pStyle w:val="ListParagraph"/>
        <w:numPr>
          <w:ilvl w:val="0"/>
          <w:numId w:val="12"/>
        </w:numPr>
        <w:rPr>
          <w:rFonts w:ascii="Arial" w:hAnsi="Arial" w:cs="Arial"/>
          <w:b/>
          <w:sz w:val="28"/>
          <w:szCs w:val="28"/>
        </w:rPr>
      </w:pPr>
      <w:r>
        <w:rPr>
          <w:rFonts w:ascii="Arial" w:hAnsi="Arial" w:cs="Arial"/>
          <w:b/>
          <w:sz w:val="28"/>
          <w:szCs w:val="28"/>
        </w:rPr>
        <w:t>Summon emergency services</w:t>
      </w:r>
    </w:p>
    <w:p w:rsidR="001C214C" w:rsidRDefault="001C214C" w:rsidP="001C214C">
      <w:pPr>
        <w:pStyle w:val="Default"/>
      </w:pPr>
      <w:r w:rsidRPr="001C214C">
        <w:t xml:space="preserve">Use a mobile phone, if available, to summon emergency services. If no mobile phone is available the next person at the scene of the collision should be sent to telephone details of the collision. At a telephone: </w:t>
      </w:r>
    </w:p>
    <w:p w:rsidR="001C214C" w:rsidRPr="001C214C" w:rsidRDefault="001C214C" w:rsidP="001C214C">
      <w:pPr>
        <w:pStyle w:val="Default"/>
      </w:pPr>
    </w:p>
    <w:p w:rsidR="001C214C" w:rsidRDefault="001C214C" w:rsidP="00670D32">
      <w:pPr>
        <w:pStyle w:val="Default"/>
        <w:numPr>
          <w:ilvl w:val="0"/>
          <w:numId w:val="14"/>
        </w:numPr>
      </w:pPr>
      <w:r w:rsidRPr="001C214C">
        <w:t xml:space="preserve">lift the receiver </w:t>
      </w:r>
    </w:p>
    <w:p w:rsidR="00670D32" w:rsidRPr="001C214C" w:rsidRDefault="00670D32" w:rsidP="00670D32">
      <w:pPr>
        <w:pStyle w:val="Default"/>
        <w:ind w:left="720"/>
      </w:pPr>
    </w:p>
    <w:p w:rsidR="001C214C" w:rsidRDefault="001C214C" w:rsidP="00670D32">
      <w:pPr>
        <w:pStyle w:val="Default"/>
        <w:numPr>
          <w:ilvl w:val="0"/>
          <w:numId w:val="14"/>
        </w:numPr>
      </w:pPr>
      <w:r w:rsidRPr="001C214C">
        <w:t xml:space="preserve">Dial 999 ask for ambulance. Give the number you are calling from </w:t>
      </w:r>
    </w:p>
    <w:p w:rsidR="00670D32" w:rsidRPr="001C214C" w:rsidRDefault="00670D32" w:rsidP="00670D32">
      <w:pPr>
        <w:pStyle w:val="Default"/>
        <w:ind w:left="720"/>
      </w:pPr>
    </w:p>
    <w:p w:rsidR="001C214C" w:rsidRDefault="001C214C" w:rsidP="00670D32">
      <w:pPr>
        <w:pStyle w:val="Default"/>
        <w:ind w:firstLine="360"/>
      </w:pPr>
      <w:r w:rsidRPr="001C214C">
        <w:t xml:space="preserve">(c) Give the following information to the Ambulance Service </w:t>
      </w:r>
    </w:p>
    <w:p w:rsidR="001C214C" w:rsidRPr="001C214C" w:rsidRDefault="001C214C" w:rsidP="001C214C">
      <w:pPr>
        <w:pStyle w:val="Default"/>
      </w:pPr>
    </w:p>
    <w:p w:rsidR="00670D32" w:rsidRPr="00670D32" w:rsidRDefault="001C214C" w:rsidP="005B4323">
      <w:pPr>
        <w:rPr>
          <w:rFonts w:ascii="Arial" w:hAnsi="Arial" w:cs="Arial"/>
          <w:i/>
          <w:iCs/>
          <w:sz w:val="24"/>
          <w:szCs w:val="24"/>
        </w:rPr>
      </w:pPr>
      <w:r w:rsidRPr="001C214C">
        <w:rPr>
          <w:rFonts w:ascii="Arial" w:hAnsi="Arial" w:cs="Arial"/>
          <w:i/>
          <w:iCs/>
          <w:sz w:val="24"/>
          <w:szCs w:val="24"/>
        </w:rPr>
        <w:t>Exact location of the collision, number of persons injured, number of person trapped, whether there is any fire, spilled petrol etc, any other relevant details.</w:t>
      </w:r>
    </w:p>
    <w:p w:rsidR="005B4323" w:rsidRDefault="00670D32" w:rsidP="00670D32">
      <w:pPr>
        <w:pStyle w:val="ListParagraph"/>
        <w:numPr>
          <w:ilvl w:val="0"/>
          <w:numId w:val="12"/>
        </w:numPr>
        <w:rPr>
          <w:rFonts w:ascii="Arial" w:hAnsi="Arial" w:cs="Arial"/>
          <w:b/>
          <w:sz w:val="28"/>
          <w:szCs w:val="28"/>
        </w:rPr>
      </w:pPr>
      <w:r>
        <w:rPr>
          <w:rFonts w:ascii="Arial" w:hAnsi="Arial" w:cs="Arial"/>
          <w:b/>
          <w:sz w:val="28"/>
          <w:szCs w:val="28"/>
        </w:rPr>
        <w:t>Make any vehicles safe</w:t>
      </w:r>
    </w:p>
    <w:p w:rsidR="00670D32" w:rsidRDefault="00670D32" w:rsidP="00670D32">
      <w:pPr>
        <w:rPr>
          <w:rFonts w:ascii="Arial" w:hAnsi="Arial" w:cs="Arial"/>
          <w:sz w:val="24"/>
          <w:szCs w:val="24"/>
        </w:rPr>
      </w:pPr>
      <w:r>
        <w:rPr>
          <w:rFonts w:ascii="Arial" w:hAnsi="Arial" w:cs="Arial"/>
          <w:sz w:val="24"/>
          <w:szCs w:val="24"/>
        </w:rPr>
        <w:t>Switch off the ignition.</w:t>
      </w:r>
    </w:p>
    <w:p w:rsidR="00BD07B8" w:rsidRDefault="00670D32" w:rsidP="00BD07B8">
      <w:pPr>
        <w:rPr>
          <w:rFonts w:ascii="Arial" w:hAnsi="Arial" w:cs="Arial"/>
          <w:sz w:val="24"/>
          <w:szCs w:val="24"/>
        </w:rPr>
      </w:pPr>
      <w:r>
        <w:rPr>
          <w:rFonts w:ascii="Arial" w:hAnsi="Arial" w:cs="Arial"/>
          <w:sz w:val="24"/>
          <w:szCs w:val="24"/>
        </w:rPr>
        <w:t>Put hand break on – if not possible or ineffective, chock the wheels with stones or wood. Insist that nobody smokes. Should fire break out, try to tackle it with a fire extinguisher or smother it with a blanket, soil or sand. BUT DO NOT PUT YOURSELF IN DANGER.</w:t>
      </w:r>
    </w:p>
    <w:p w:rsidR="00670D32" w:rsidRDefault="00670D32" w:rsidP="00670D32">
      <w:pPr>
        <w:pStyle w:val="ListParagraph"/>
        <w:numPr>
          <w:ilvl w:val="0"/>
          <w:numId w:val="12"/>
        </w:numPr>
        <w:rPr>
          <w:rFonts w:ascii="Arial" w:hAnsi="Arial" w:cs="Arial"/>
          <w:b/>
          <w:sz w:val="28"/>
          <w:szCs w:val="28"/>
        </w:rPr>
      </w:pPr>
      <w:r>
        <w:rPr>
          <w:rFonts w:ascii="Arial" w:hAnsi="Arial" w:cs="Arial"/>
          <w:b/>
          <w:sz w:val="28"/>
          <w:szCs w:val="28"/>
        </w:rPr>
        <w:lastRenderedPageBreak/>
        <w:t>Attend to casualties</w:t>
      </w:r>
    </w:p>
    <w:p w:rsidR="00670D32" w:rsidRDefault="00670D32" w:rsidP="00670D32">
      <w:pPr>
        <w:rPr>
          <w:rFonts w:ascii="Arial" w:hAnsi="Arial" w:cs="Arial"/>
          <w:sz w:val="24"/>
          <w:szCs w:val="24"/>
        </w:rPr>
      </w:pPr>
      <w:r>
        <w:rPr>
          <w:rFonts w:ascii="Arial" w:hAnsi="Arial" w:cs="Arial"/>
          <w:sz w:val="24"/>
          <w:szCs w:val="24"/>
        </w:rPr>
        <w:t>First investigate any casualty who is quiet. First Aid priorities are:</w:t>
      </w:r>
    </w:p>
    <w:p w:rsidR="00670D32" w:rsidRPr="000A68A3" w:rsidRDefault="00670D32" w:rsidP="00670D32">
      <w:pPr>
        <w:pStyle w:val="ListParagraph"/>
        <w:numPr>
          <w:ilvl w:val="0"/>
          <w:numId w:val="15"/>
        </w:numPr>
        <w:rPr>
          <w:rFonts w:ascii="Arial" w:hAnsi="Arial" w:cs="Arial"/>
          <w:sz w:val="24"/>
          <w:szCs w:val="24"/>
        </w:rPr>
      </w:pPr>
      <w:r w:rsidRPr="000A68A3">
        <w:rPr>
          <w:rFonts w:ascii="Arial" w:hAnsi="Arial" w:cs="Arial"/>
          <w:sz w:val="24"/>
          <w:szCs w:val="24"/>
        </w:rPr>
        <w:t>Make sure the person is breathing properly. Remove any obstruction in the mouth- if necessary emergency resuscitation (only if formally trained</w:t>
      </w:r>
      <w:r w:rsidR="000A68A3">
        <w:rPr>
          <w:rFonts w:ascii="Arial" w:hAnsi="Arial" w:cs="Arial"/>
          <w:sz w:val="24"/>
          <w:szCs w:val="24"/>
        </w:rPr>
        <w:t>)</w:t>
      </w:r>
    </w:p>
    <w:p w:rsidR="00670D32" w:rsidRPr="000A68A3" w:rsidRDefault="00670D32" w:rsidP="00670D32">
      <w:pPr>
        <w:pStyle w:val="ListParagraph"/>
        <w:numPr>
          <w:ilvl w:val="0"/>
          <w:numId w:val="15"/>
        </w:numPr>
        <w:rPr>
          <w:rFonts w:ascii="Arial" w:hAnsi="Arial" w:cs="Arial"/>
          <w:sz w:val="24"/>
          <w:szCs w:val="24"/>
        </w:rPr>
      </w:pPr>
      <w:r>
        <w:rPr>
          <w:rFonts w:ascii="Arial" w:hAnsi="Arial" w:cs="Arial"/>
          <w:sz w:val="24"/>
          <w:szCs w:val="24"/>
        </w:rPr>
        <w:t>Stop any bleeding- apply and maintain pressure over a severe wound- use a clean cloth, handkerchief or paper tissues to cover the wound.</w:t>
      </w:r>
    </w:p>
    <w:p w:rsidR="00670D32" w:rsidRDefault="00670D32" w:rsidP="00670D32">
      <w:pPr>
        <w:pStyle w:val="ListParagraph"/>
        <w:numPr>
          <w:ilvl w:val="0"/>
          <w:numId w:val="15"/>
        </w:numPr>
        <w:rPr>
          <w:rFonts w:ascii="Arial" w:hAnsi="Arial" w:cs="Arial"/>
          <w:sz w:val="24"/>
          <w:szCs w:val="24"/>
        </w:rPr>
      </w:pPr>
      <w:r>
        <w:rPr>
          <w:rFonts w:ascii="Arial" w:hAnsi="Arial" w:cs="Arial"/>
          <w:sz w:val="24"/>
          <w:szCs w:val="24"/>
        </w:rPr>
        <w:t>Consciousness- Again check breathing, ensure the airway is clear, and place in the recovery position.</w:t>
      </w:r>
    </w:p>
    <w:p w:rsidR="00670D32" w:rsidRPr="00670D32" w:rsidRDefault="00670D32" w:rsidP="00670D32">
      <w:pPr>
        <w:pStyle w:val="ListParagraph"/>
        <w:rPr>
          <w:rFonts w:ascii="Arial" w:hAnsi="Arial" w:cs="Arial"/>
          <w:sz w:val="24"/>
          <w:szCs w:val="24"/>
        </w:rPr>
      </w:pPr>
    </w:p>
    <w:p w:rsidR="00670D32" w:rsidRDefault="00670D32" w:rsidP="00670D32">
      <w:pPr>
        <w:rPr>
          <w:rFonts w:ascii="Arial" w:hAnsi="Arial" w:cs="Arial"/>
          <w:b/>
          <w:sz w:val="28"/>
          <w:szCs w:val="28"/>
        </w:rPr>
      </w:pPr>
      <w:r>
        <w:rPr>
          <w:rFonts w:ascii="Arial" w:hAnsi="Arial" w:cs="Arial"/>
          <w:b/>
          <w:sz w:val="28"/>
          <w:szCs w:val="28"/>
        </w:rPr>
        <w:t>Task Sheet 2</w:t>
      </w:r>
    </w:p>
    <w:p w:rsidR="00670D32" w:rsidRDefault="00670D32" w:rsidP="00670D32">
      <w:pPr>
        <w:pStyle w:val="Default"/>
        <w:jc w:val="center"/>
        <w:rPr>
          <w:b/>
        </w:rPr>
      </w:pPr>
      <w:r>
        <w:rPr>
          <w:b/>
        </w:rPr>
        <w:t>CALLING THE EMERGENCY SERVICES (999)</w:t>
      </w:r>
    </w:p>
    <w:p w:rsidR="00670D32" w:rsidRPr="00670D32" w:rsidRDefault="00670D32" w:rsidP="00670D32">
      <w:pPr>
        <w:pStyle w:val="Default"/>
        <w:rPr>
          <w:b/>
        </w:rPr>
      </w:pPr>
    </w:p>
    <w:p w:rsidR="00670D32" w:rsidRDefault="00670D32" w:rsidP="00670D32">
      <w:pPr>
        <w:pStyle w:val="Default"/>
      </w:pPr>
      <w:r w:rsidRPr="00670D32">
        <w:t xml:space="preserve">Q1. Your response to the Emergency Services Operator: </w:t>
      </w:r>
    </w:p>
    <w:p w:rsidR="00670D32" w:rsidRPr="00670D32" w:rsidRDefault="00670D32" w:rsidP="00670D32">
      <w:pPr>
        <w:pStyle w:val="Default"/>
      </w:pPr>
    </w:p>
    <w:p w:rsidR="00670D32" w:rsidRDefault="00670D32" w:rsidP="00670D32">
      <w:pPr>
        <w:pStyle w:val="Default"/>
        <w:numPr>
          <w:ilvl w:val="0"/>
          <w:numId w:val="16"/>
        </w:numPr>
      </w:pPr>
      <w:r w:rsidRPr="00670D32">
        <w:t xml:space="preserve">Ambulance, fire service and police </w:t>
      </w:r>
    </w:p>
    <w:p w:rsidR="00670D32" w:rsidRPr="00670D32" w:rsidRDefault="00670D32" w:rsidP="00670D32">
      <w:pPr>
        <w:pStyle w:val="Default"/>
        <w:ind w:left="720"/>
      </w:pPr>
    </w:p>
    <w:p w:rsidR="00670D32" w:rsidRDefault="00670D32" w:rsidP="00670D32">
      <w:pPr>
        <w:pStyle w:val="Default"/>
        <w:numPr>
          <w:ilvl w:val="0"/>
          <w:numId w:val="16"/>
        </w:numPr>
      </w:pPr>
      <w:r w:rsidRPr="00670D32">
        <w:t xml:space="preserve">Give the number of the call box that you are ringing from. If you are calling from a mobile phone the emergency services operator will be able to see your mobile phone number on caller display. </w:t>
      </w:r>
    </w:p>
    <w:p w:rsidR="00670D32" w:rsidRPr="00670D32" w:rsidRDefault="00670D32" w:rsidP="00670D32">
      <w:pPr>
        <w:pStyle w:val="Default"/>
      </w:pPr>
    </w:p>
    <w:p w:rsidR="00670D32" w:rsidRDefault="00670D32" w:rsidP="00670D32">
      <w:pPr>
        <w:pStyle w:val="Default"/>
        <w:numPr>
          <w:ilvl w:val="0"/>
          <w:numId w:val="16"/>
        </w:numPr>
      </w:pPr>
      <w:r w:rsidRPr="00670D32">
        <w:t xml:space="preserve">Telephone box </w:t>
      </w:r>
      <w:r w:rsidR="00D62557">
        <w:t>beside the</w:t>
      </w:r>
      <w:r w:rsidRPr="00670D32">
        <w:t xml:space="preserve"> </w:t>
      </w:r>
      <w:r w:rsidR="00D62557">
        <w:t xml:space="preserve">Knock Lights at the junction between the A20 and A55 </w:t>
      </w:r>
      <w:r w:rsidRPr="00670D32">
        <w:t xml:space="preserve">(another way would be to provide a Sat </w:t>
      </w:r>
      <w:proofErr w:type="spellStart"/>
      <w:r w:rsidRPr="00670D32">
        <w:t>Nav</w:t>
      </w:r>
      <w:proofErr w:type="spellEnd"/>
      <w:r w:rsidRPr="00670D32">
        <w:t xml:space="preserve"> reference or as much information about the area as you can). </w:t>
      </w:r>
    </w:p>
    <w:p w:rsidR="00670D32" w:rsidRPr="00670D32" w:rsidRDefault="00670D32" w:rsidP="00670D32">
      <w:pPr>
        <w:pStyle w:val="Default"/>
      </w:pPr>
    </w:p>
    <w:p w:rsidR="00670D32" w:rsidRDefault="00670D32" w:rsidP="00670D32">
      <w:pPr>
        <w:pStyle w:val="Default"/>
      </w:pPr>
      <w:r w:rsidRPr="00670D32">
        <w:t xml:space="preserve">Q2. Ensure vehicles are made safe; attend to casualties – order of priorities. Breathing, Bleeding, Consciousness </w:t>
      </w:r>
    </w:p>
    <w:p w:rsidR="00670D32" w:rsidRPr="00670D32" w:rsidRDefault="00670D32" w:rsidP="00670D32">
      <w:pPr>
        <w:pStyle w:val="Default"/>
      </w:pPr>
    </w:p>
    <w:p w:rsidR="00670D32" w:rsidRDefault="00670D32" w:rsidP="00670D32">
      <w:pPr>
        <w:rPr>
          <w:rFonts w:ascii="Arial" w:hAnsi="Arial" w:cs="Arial"/>
          <w:sz w:val="24"/>
          <w:szCs w:val="24"/>
        </w:rPr>
      </w:pPr>
      <w:r w:rsidRPr="00670D32">
        <w:rPr>
          <w:rFonts w:ascii="Arial" w:hAnsi="Arial" w:cs="Arial"/>
          <w:sz w:val="24"/>
          <w:szCs w:val="24"/>
        </w:rPr>
        <w:t>Q3. Briefly and clearly explain to the ambulance crew or the Doctor the position and condition of any injured persons, and state what actions have been taken. Be ready to assist if requested by the Emergency Services.</w:t>
      </w:r>
    </w:p>
    <w:p w:rsidR="000A68A3" w:rsidRDefault="000A68A3" w:rsidP="000A68A3">
      <w:pPr>
        <w:rPr>
          <w:rFonts w:ascii="Arial" w:hAnsi="Arial" w:cs="Arial"/>
          <w:b/>
          <w:sz w:val="28"/>
          <w:szCs w:val="28"/>
        </w:rPr>
      </w:pPr>
      <w:r>
        <w:rPr>
          <w:rFonts w:ascii="Arial" w:hAnsi="Arial" w:cs="Arial"/>
          <w:b/>
          <w:sz w:val="28"/>
          <w:szCs w:val="28"/>
        </w:rPr>
        <w:t>Task Sheet 2</w:t>
      </w:r>
    </w:p>
    <w:p w:rsidR="000A68A3" w:rsidRPr="000A68A3" w:rsidRDefault="000A68A3" w:rsidP="000A68A3">
      <w:pPr>
        <w:pStyle w:val="Default"/>
      </w:pPr>
      <w:r w:rsidRPr="000A68A3">
        <w:t xml:space="preserve">Q1. </w:t>
      </w:r>
      <w:proofErr w:type="spellStart"/>
      <w:r w:rsidRPr="000A68A3">
        <w:t>Ans</w:t>
      </w:r>
      <w:proofErr w:type="spellEnd"/>
      <w:r w:rsidRPr="000A68A3">
        <w:t xml:space="preserve"> C – Warn the oncoming traffic of the danger </w:t>
      </w:r>
    </w:p>
    <w:p w:rsidR="000A68A3" w:rsidRPr="000A68A3" w:rsidRDefault="000A68A3" w:rsidP="000A68A3">
      <w:pPr>
        <w:pStyle w:val="Default"/>
      </w:pPr>
    </w:p>
    <w:p w:rsidR="000A68A3" w:rsidRPr="000A68A3" w:rsidRDefault="000A68A3" w:rsidP="000A68A3">
      <w:pPr>
        <w:pStyle w:val="Default"/>
      </w:pPr>
      <w:r w:rsidRPr="000A68A3">
        <w:t xml:space="preserve">Q2. </w:t>
      </w:r>
      <w:proofErr w:type="spellStart"/>
      <w:r w:rsidRPr="000A68A3">
        <w:t>Ans</w:t>
      </w:r>
      <w:proofErr w:type="spellEnd"/>
      <w:r w:rsidRPr="000A68A3">
        <w:t xml:space="preserve"> B – Breathing, bleeding, consciousness </w:t>
      </w:r>
    </w:p>
    <w:p w:rsidR="000A68A3" w:rsidRPr="000A68A3" w:rsidRDefault="000A68A3" w:rsidP="000A68A3">
      <w:pPr>
        <w:pStyle w:val="Default"/>
      </w:pPr>
    </w:p>
    <w:p w:rsidR="000A68A3" w:rsidRDefault="000A68A3" w:rsidP="000A68A3">
      <w:pPr>
        <w:rPr>
          <w:rFonts w:ascii="Arial" w:hAnsi="Arial" w:cs="Arial"/>
          <w:sz w:val="24"/>
          <w:szCs w:val="24"/>
        </w:rPr>
      </w:pPr>
      <w:r w:rsidRPr="000A68A3">
        <w:rPr>
          <w:rFonts w:ascii="Arial" w:hAnsi="Arial" w:cs="Arial"/>
          <w:sz w:val="24"/>
          <w:szCs w:val="24"/>
        </w:rPr>
        <w:t xml:space="preserve">Q3. </w:t>
      </w:r>
      <w:proofErr w:type="spellStart"/>
      <w:r w:rsidRPr="000A68A3">
        <w:rPr>
          <w:rFonts w:ascii="Arial" w:hAnsi="Arial" w:cs="Arial"/>
          <w:sz w:val="24"/>
          <w:szCs w:val="24"/>
        </w:rPr>
        <w:t>Ans</w:t>
      </w:r>
      <w:proofErr w:type="spellEnd"/>
      <w:r w:rsidRPr="000A68A3">
        <w:rPr>
          <w:rFonts w:ascii="Arial" w:hAnsi="Arial" w:cs="Arial"/>
          <w:sz w:val="24"/>
          <w:szCs w:val="24"/>
        </w:rPr>
        <w:t xml:space="preserve"> C – Reassure them</w:t>
      </w:r>
    </w:p>
    <w:p w:rsidR="00D62557" w:rsidRDefault="000A68A3" w:rsidP="000A68A3">
      <w:pPr>
        <w:pStyle w:val="Default"/>
        <w:rPr>
          <w:color w:val="FF0000"/>
          <w:sz w:val="22"/>
          <w:szCs w:val="22"/>
          <w:u w:val="single"/>
        </w:rPr>
      </w:pPr>
      <w:r w:rsidRPr="000A68A3">
        <w:rPr>
          <w:sz w:val="22"/>
          <w:szCs w:val="22"/>
        </w:rPr>
        <w:t xml:space="preserve">For further information for motorists involved in a collision on the road see </w:t>
      </w:r>
      <w:hyperlink r:id="rId7" w:history="1">
        <w:r w:rsidR="00D62557" w:rsidRPr="00DD2D35">
          <w:rPr>
            <w:rStyle w:val="Hyperlink"/>
            <w:sz w:val="22"/>
            <w:szCs w:val="22"/>
          </w:rPr>
          <w:t>https://www.psni.police.uk/advice_information/know-what-to-do-landing/In_a_road_traffic_collision/</w:t>
        </w:r>
      </w:hyperlink>
    </w:p>
    <w:p w:rsidR="000A68A3" w:rsidRPr="000A68A3" w:rsidRDefault="000A68A3" w:rsidP="000A68A3">
      <w:pPr>
        <w:pStyle w:val="Default"/>
        <w:rPr>
          <w:sz w:val="22"/>
          <w:szCs w:val="22"/>
        </w:rPr>
      </w:pPr>
    </w:p>
    <w:p w:rsidR="00DF560B" w:rsidRDefault="000A68A3" w:rsidP="000A68A3">
      <w:pPr>
        <w:pStyle w:val="Footer"/>
        <w:sectPr w:rsidR="00DF560B" w:rsidSect="00425670">
          <w:footerReference w:type="default" r:id="rId8"/>
          <w:pgSz w:w="11906" w:h="16838"/>
          <w:pgMar w:top="1440" w:right="1440" w:bottom="1440" w:left="1440" w:header="708" w:footer="708" w:gutter="0"/>
          <w:cols w:space="708"/>
          <w:docGrid w:linePitch="360"/>
        </w:sectPr>
      </w:pPr>
      <w:r w:rsidRPr="000A68A3">
        <w:rPr>
          <w:rFonts w:ascii="Arial" w:hAnsi="Arial" w:cs="Arial"/>
        </w:rPr>
        <w:t xml:space="preserve">For further information on basic first aid at the scene of a collision see </w:t>
      </w:r>
      <w:hyperlink r:id="rId9" w:history="1">
        <w:r w:rsidR="00D62557" w:rsidRPr="00DD2D35">
          <w:rPr>
            <w:rStyle w:val="Hyperlink"/>
            <w:rFonts w:ascii="Arial" w:hAnsi="Arial" w:cs="Arial"/>
          </w:rPr>
          <w:t>http://www.nhs.uk/conditions/Accidents-and-first-aid/Pages/Introduction.aspx</w:t>
        </w:r>
      </w:hyperlink>
    </w:p>
    <w:p w:rsidR="00DF560B" w:rsidRDefault="00396EEB" w:rsidP="00DF560B">
      <w:pPr>
        <w:pStyle w:val="Footer"/>
        <w:jc w:val="center"/>
      </w:pPr>
      <w:r w:rsidRPr="00396EEB">
        <w:lastRenderedPageBreak/>
        <w:drawing>
          <wp:inline distT="0" distB="0" distL="0" distR="0" wp14:anchorId="70B41AC7" wp14:editId="2F6ECE25">
            <wp:extent cx="7226298" cy="5419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248692" cy="5436520"/>
                    </a:xfrm>
                    <a:prstGeom prst="rect">
                      <a:avLst/>
                    </a:prstGeom>
                  </pic:spPr>
                </pic:pic>
              </a:graphicData>
            </a:graphic>
          </wp:inline>
        </w:drawing>
      </w:r>
      <w:r w:rsidR="0072530C">
        <w:rPr>
          <w:noProof/>
          <w:lang w:eastAsia="en-GB"/>
        </w:rPr>
        <w:pict>
          <v:shapetype id="_x0000_t202" coordsize="21600,21600" o:spt="202" path="m,l,21600r21600,l21600,xe">
            <v:stroke joinstyle="miter"/>
            <v:path gradientshapeok="t" o:connecttype="rect"/>
          </v:shapetype>
          <v:shape id="_x0000_s1027" type="#_x0000_t202" style="position:absolute;left:0;text-align:left;margin-left:-12.55pt;margin-top:-.75pt;width:89.95pt;height:34.75pt;z-index:251659264;mso-position-horizontal-relative:text;mso-position-vertical-relative:text;mso-width-relative:margin;mso-height-relative:margin">
            <v:textbox>
              <w:txbxContent>
                <w:p w:rsidR="00DF560B" w:rsidRPr="00E650C2" w:rsidRDefault="00DF560B" w:rsidP="00DF560B">
                  <w:pPr>
                    <w:rPr>
                      <w:sz w:val="44"/>
                      <w:szCs w:val="44"/>
                    </w:rPr>
                  </w:pPr>
                  <w:r w:rsidRPr="00E650C2">
                    <w:rPr>
                      <w:sz w:val="44"/>
                      <w:szCs w:val="44"/>
                    </w:rPr>
                    <w:t>Annex A</w:t>
                  </w:r>
                </w:p>
              </w:txbxContent>
            </v:textbox>
          </v:shape>
        </w:pict>
      </w:r>
    </w:p>
    <w:p w:rsidR="0072530C" w:rsidRDefault="0072530C" w:rsidP="00DF560B">
      <w:pPr>
        <w:pStyle w:val="Footer"/>
        <w:jc w:val="center"/>
      </w:pPr>
    </w:p>
    <w:p w:rsidR="0072530C" w:rsidRDefault="0072530C" w:rsidP="00DF560B">
      <w:pPr>
        <w:pStyle w:val="Footer"/>
        <w:jc w:val="center"/>
      </w:pPr>
    </w:p>
    <w:p w:rsidR="00DF560B" w:rsidRPr="00DF560B" w:rsidRDefault="0072530C" w:rsidP="00DF560B">
      <w:pPr>
        <w:pStyle w:val="Footer"/>
        <w:jc w:val="center"/>
      </w:pPr>
      <w:r w:rsidRPr="0072530C">
        <w:drawing>
          <wp:inline distT="0" distB="0" distL="0" distR="0" wp14:anchorId="3B350A64" wp14:editId="2F516E6F">
            <wp:extent cx="7061198" cy="529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092172" cy="5319130"/>
                    </a:xfrm>
                    <a:prstGeom prst="rect">
                      <a:avLst/>
                    </a:prstGeom>
                  </pic:spPr>
                </pic:pic>
              </a:graphicData>
            </a:graphic>
          </wp:inline>
        </w:drawing>
      </w:r>
      <w:bookmarkStart w:id="0" w:name="_GoBack"/>
      <w:bookmarkEnd w:id="0"/>
      <w:r>
        <w:rPr>
          <w:noProof/>
          <w:lang w:eastAsia="en-GB"/>
        </w:rPr>
        <w:pict>
          <v:shape id="_x0000_s1026" type="#_x0000_t202" style="position:absolute;left:0;text-align:left;margin-left:-1.3pt;margin-top:-2.25pt;width:89.95pt;height:34.75pt;z-index:251658240;mso-position-horizontal-relative:text;mso-position-vertical-relative:text;mso-width-relative:margin;mso-height-relative:margin">
            <v:textbox>
              <w:txbxContent>
                <w:p w:rsidR="00DF560B" w:rsidRPr="00E650C2" w:rsidRDefault="00DF560B" w:rsidP="00DF560B">
                  <w:pPr>
                    <w:rPr>
                      <w:sz w:val="44"/>
                      <w:szCs w:val="44"/>
                    </w:rPr>
                  </w:pPr>
                  <w:r w:rsidRPr="00E650C2">
                    <w:rPr>
                      <w:sz w:val="44"/>
                      <w:szCs w:val="44"/>
                    </w:rPr>
                    <w:t xml:space="preserve">Annex </w:t>
                  </w:r>
                  <w:r>
                    <w:rPr>
                      <w:sz w:val="44"/>
                      <w:szCs w:val="44"/>
                    </w:rPr>
                    <w:t>B</w:t>
                  </w:r>
                </w:p>
              </w:txbxContent>
            </v:textbox>
          </v:shape>
        </w:pict>
      </w:r>
    </w:p>
    <w:sectPr w:rsidR="00DF560B" w:rsidRPr="00DF560B" w:rsidSect="00DF560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8A3" w:rsidRDefault="000A68A3" w:rsidP="000A68A3">
      <w:pPr>
        <w:spacing w:after="0" w:line="240" w:lineRule="auto"/>
      </w:pPr>
      <w:r>
        <w:separator/>
      </w:r>
    </w:p>
  </w:endnote>
  <w:endnote w:type="continuationSeparator" w:id="0">
    <w:p w:rsidR="000A68A3" w:rsidRDefault="000A68A3" w:rsidP="000A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557" w:rsidRDefault="00D62557" w:rsidP="00D62557">
    <w:pPr>
      <w:pStyle w:val="Default"/>
      <w:spacing w:line="25" w:lineRule="atLeast"/>
      <w:jc w:val="center"/>
    </w:pPr>
    <w:r>
      <w:rPr>
        <w:b/>
        <w:bCs/>
      </w:rPr>
      <w:t>For further information on all aspects of road safety for all road users – see ‘The Highway Code’ at https://www.nidirect.gov.uk/articles/highway-code</w:t>
    </w:r>
  </w:p>
  <w:p w:rsidR="00D62557" w:rsidRDefault="00D62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8A3" w:rsidRDefault="000A68A3" w:rsidP="000A68A3">
      <w:pPr>
        <w:spacing w:after="0" w:line="240" w:lineRule="auto"/>
      </w:pPr>
      <w:r>
        <w:separator/>
      </w:r>
    </w:p>
  </w:footnote>
  <w:footnote w:type="continuationSeparator" w:id="0">
    <w:p w:rsidR="000A68A3" w:rsidRDefault="000A68A3" w:rsidP="000A68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83CCF"/>
    <w:multiLevelType w:val="hybridMultilevel"/>
    <w:tmpl w:val="449A4796"/>
    <w:lvl w:ilvl="0" w:tplc="08090001">
      <w:start w:val="1"/>
      <w:numFmt w:val="bullet"/>
      <w:lvlText w:val=""/>
      <w:lvlJc w:val="left"/>
      <w:pPr>
        <w:ind w:left="720" w:hanging="360"/>
      </w:pPr>
      <w:rPr>
        <w:rFonts w:ascii="Symbol" w:hAnsi="Symbol" w:hint="default"/>
      </w:rPr>
    </w:lvl>
    <w:lvl w:ilvl="1" w:tplc="D118008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F359B"/>
    <w:multiLevelType w:val="hybridMultilevel"/>
    <w:tmpl w:val="96F0F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795F8F"/>
    <w:multiLevelType w:val="hybridMultilevel"/>
    <w:tmpl w:val="E42AD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2B50E5"/>
    <w:multiLevelType w:val="hybridMultilevel"/>
    <w:tmpl w:val="A3D81E28"/>
    <w:lvl w:ilvl="0" w:tplc="7AB01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1EFB"/>
    <w:multiLevelType w:val="hybridMultilevel"/>
    <w:tmpl w:val="518CE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121C47"/>
    <w:multiLevelType w:val="hybridMultilevel"/>
    <w:tmpl w:val="DC703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84027F"/>
    <w:multiLevelType w:val="hybridMultilevel"/>
    <w:tmpl w:val="88F23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106E21"/>
    <w:multiLevelType w:val="hybridMultilevel"/>
    <w:tmpl w:val="63F0470C"/>
    <w:lvl w:ilvl="0" w:tplc="7AB01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F47338"/>
    <w:multiLevelType w:val="hybridMultilevel"/>
    <w:tmpl w:val="EFD2E16C"/>
    <w:lvl w:ilvl="0" w:tplc="7AB01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CD405E"/>
    <w:multiLevelType w:val="hybridMultilevel"/>
    <w:tmpl w:val="1BF295F0"/>
    <w:lvl w:ilvl="0" w:tplc="942E50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F8442B4"/>
    <w:multiLevelType w:val="hybridMultilevel"/>
    <w:tmpl w:val="6952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1267F1"/>
    <w:multiLevelType w:val="hybridMultilevel"/>
    <w:tmpl w:val="9C1C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602D4E"/>
    <w:multiLevelType w:val="hybridMultilevel"/>
    <w:tmpl w:val="B1046D92"/>
    <w:lvl w:ilvl="0" w:tplc="7AB01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64477A"/>
    <w:multiLevelType w:val="hybridMultilevel"/>
    <w:tmpl w:val="2F948CD8"/>
    <w:lvl w:ilvl="0" w:tplc="CD6058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056886"/>
    <w:multiLevelType w:val="hybridMultilevel"/>
    <w:tmpl w:val="546A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3B6E70"/>
    <w:multiLevelType w:val="hybridMultilevel"/>
    <w:tmpl w:val="F6885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5"/>
  </w:num>
  <w:num w:numId="3">
    <w:abstractNumId w:val="4"/>
  </w:num>
  <w:num w:numId="4">
    <w:abstractNumId w:val="1"/>
  </w:num>
  <w:num w:numId="5">
    <w:abstractNumId w:val="9"/>
  </w:num>
  <w:num w:numId="6">
    <w:abstractNumId w:val="2"/>
  </w:num>
  <w:num w:numId="7">
    <w:abstractNumId w:val="15"/>
  </w:num>
  <w:num w:numId="8">
    <w:abstractNumId w:val="10"/>
  </w:num>
  <w:num w:numId="9">
    <w:abstractNumId w:val="0"/>
  </w:num>
  <w:num w:numId="10">
    <w:abstractNumId w:val="14"/>
  </w:num>
  <w:num w:numId="11">
    <w:abstractNumId w:val="11"/>
  </w:num>
  <w:num w:numId="12">
    <w:abstractNumId w:val="6"/>
  </w:num>
  <w:num w:numId="13">
    <w:abstractNumId w:val="12"/>
  </w:num>
  <w:num w:numId="14">
    <w:abstractNumId w:val="7"/>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03D4A"/>
    <w:rsid w:val="000A68A3"/>
    <w:rsid w:val="001223D6"/>
    <w:rsid w:val="001C214C"/>
    <w:rsid w:val="00207385"/>
    <w:rsid w:val="00396EEB"/>
    <w:rsid w:val="00403D4A"/>
    <w:rsid w:val="00425670"/>
    <w:rsid w:val="00543319"/>
    <w:rsid w:val="005B4323"/>
    <w:rsid w:val="005E5CF0"/>
    <w:rsid w:val="005F311C"/>
    <w:rsid w:val="00670D32"/>
    <w:rsid w:val="0072530C"/>
    <w:rsid w:val="00907130"/>
    <w:rsid w:val="009A5161"/>
    <w:rsid w:val="00B02B32"/>
    <w:rsid w:val="00BD07B8"/>
    <w:rsid w:val="00C147E5"/>
    <w:rsid w:val="00D62557"/>
    <w:rsid w:val="00DF560B"/>
    <w:rsid w:val="00EA7E9A"/>
    <w:rsid w:val="00EF3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A0093084-1E3E-4D46-A53E-DAE37F8F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3D4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07385"/>
    <w:pPr>
      <w:ind w:left="720"/>
      <w:contextualSpacing/>
    </w:pPr>
  </w:style>
  <w:style w:type="table" w:styleId="TableGrid">
    <w:name w:val="Table Grid"/>
    <w:basedOn w:val="TableNormal"/>
    <w:uiPriority w:val="59"/>
    <w:rsid w:val="00207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7B8"/>
    <w:rPr>
      <w:rFonts w:ascii="Tahoma" w:hAnsi="Tahoma" w:cs="Tahoma"/>
      <w:sz w:val="16"/>
      <w:szCs w:val="16"/>
    </w:rPr>
  </w:style>
  <w:style w:type="paragraph" w:styleId="Header">
    <w:name w:val="header"/>
    <w:basedOn w:val="Normal"/>
    <w:link w:val="HeaderChar"/>
    <w:uiPriority w:val="99"/>
    <w:semiHidden/>
    <w:unhideWhenUsed/>
    <w:rsid w:val="000A68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A68A3"/>
  </w:style>
  <w:style w:type="paragraph" w:styleId="Footer">
    <w:name w:val="footer"/>
    <w:basedOn w:val="Normal"/>
    <w:link w:val="FooterChar"/>
    <w:uiPriority w:val="99"/>
    <w:unhideWhenUsed/>
    <w:rsid w:val="000A6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8A3"/>
  </w:style>
  <w:style w:type="character" w:styleId="Hyperlink">
    <w:name w:val="Hyperlink"/>
    <w:basedOn w:val="DefaultParagraphFont"/>
    <w:uiPriority w:val="99"/>
    <w:unhideWhenUsed/>
    <w:rsid w:val="000A68A3"/>
    <w:rPr>
      <w:color w:val="0000FF" w:themeColor="hyperlink"/>
      <w:u w:val="single"/>
    </w:rPr>
  </w:style>
  <w:style w:type="character" w:styleId="FollowedHyperlink">
    <w:name w:val="FollowedHyperlink"/>
    <w:basedOn w:val="DefaultParagraphFont"/>
    <w:uiPriority w:val="99"/>
    <w:semiHidden/>
    <w:unhideWhenUsed/>
    <w:rsid w:val="00DF56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sni.police.uk/advice_information/know-what-to-do-landing/In_a_road_traffic_colli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nhs.uk/conditions/Accidents-and-first-aid/Pages/Introdu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Graham</dc:creator>
  <cp:keywords/>
  <dc:description/>
  <cp:lastModifiedBy>Christine Tolerton</cp:lastModifiedBy>
  <cp:revision>10</cp:revision>
  <dcterms:created xsi:type="dcterms:W3CDTF">2016-09-07T08:41:00Z</dcterms:created>
  <dcterms:modified xsi:type="dcterms:W3CDTF">2018-02-01T08:37:00Z</dcterms:modified>
</cp:coreProperties>
</file>